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1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2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2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34" w:rsidRDefault="00593F34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F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 w:rsidR="00364330" w:rsidRPr="00593F34" w:rsidRDefault="00364330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регулирующего воздействия (далее – ОРВ) проекта постановления администрации Ханты-Мансийского района «Об утверждении Порядка предоставления грантов в форме субсидий субъектам малого и среднего предпринимательства на создание</w:t>
      </w: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обеспечение деятельности центров молодежного инновационного творчества на территории Ханты-Мансийского района»</w:t>
      </w: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проект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постановления).</w:t>
      </w:r>
    </w:p>
    <w:p w:rsidR="00E76B44" w:rsidRPr="00E76B44" w:rsidRDefault="00E76B44" w:rsidP="00E76B44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E76B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проведения оценки регулирующего воздействия проектов муниципальных нормативных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рассмотрев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пояснительную записку к нему, сводный отчет об оценке регулирующего воздействия (далее – ОРВ)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свод предложений 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7"/>
      <w:bookmarkEnd w:id="3"/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регулирующим органом для подготовки настоящего заключения впервые.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консультациях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регулирующим органом на официальном сайте органов местного самоуправления Ханты-Мансийского района 14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2019 года.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консультаци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период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марта по 03 апреля 2019 года.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39"/>
        <w:gridCol w:w="30"/>
        <w:gridCol w:w="66"/>
        <w:gridCol w:w="81"/>
      </w:tblGrid>
      <w:tr w:rsidR="00E76B44" w:rsidRPr="00E76B44" w:rsidTr="009B3A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Ассоциация «Региональный центр общественного контроля в сфере ЖКХ Ханты-Мансийского автономного округа-Югры»</w:t>
            </w: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B44" w:rsidRPr="00E76B44" w:rsidTr="009B3A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B44" w:rsidRPr="00E76B44" w:rsidTr="009B3A2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 работодателей Ханты-Мансийского района.</w:t>
            </w: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6B44" w:rsidRPr="00E76B44" w:rsidRDefault="00E76B44" w:rsidP="00E76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6B44" w:rsidRPr="00E76B44" w:rsidTr="009B3A26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E76B44" w:rsidRPr="00E76B44" w:rsidRDefault="00E76B44" w:rsidP="00E7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6B44" w:rsidRPr="00E76B44" w:rsidRDefault="00E76B44" w:rsidP="00E76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Ханты-Мансийского района предложений и замечаний по Проекту правового акта не поступало.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E76B44" w:rsidRPr="00E76B44" w:rsidRDefault="00E76B44" w:rsidP="00E76B4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подготовлен</w:t>
      </w:r>
      <w:r w:rsidRPr="00E7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E76B44">
        <w:rPr>
          <w:rFonts w:ascii="Times New Roman" w:eastAsia="Calibri" w:hAnsi="Times New Roman" w:cs="Times New Roman"/>
          <w:sz w:val="28"/>
          <w:szCs w:val="28"/>
        </w:rPr>
        <w:t>с Бюджетным кодексом Российской Федерации, Федеральным законом от 24.07.2007 N 209-ФЗ "О развитии малого и среднего предпринимательства в Российской Федерации", с учетом постановления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 и на основании Устава Ханты-Мансийского района.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Предметом правового регулирования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является организация предоставления субсидий субъектам малого и среднего предпринимательства</w:t>
      </w: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 на создание и (или) обеспечение деятельности центров молодежного инновационного творчества на территории Ханты-Мансийского района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разработан в целях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инновационного творчества детей и молодежи, в том числе в целях профессиональной реализации и обеспечения самозанятости молодежи;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конференций, семинаров, рабочих встреч;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Индикативными показателями методов оценки достижения заявленных целей регулирования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проекту может стать эффективное использование средств бюджета всех уровней, заключение договоров на предоставление грантов.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Проект правового акта определяет</w:t>
      </w: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 w:rsidRPr="00E76B4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грантов в форме субсидий субъектам малого и среднего предпринимательства </w:t>
      </w:r>
      <w:r w:rsidRPr="00E76B44">
        <w:rPr>
          <w:rFonts w:ascii="Times New Roman" w:eastAsia="Calibri" w:hAnsi="Times New Roman" w:cs="Times New Roman"/>
          <w:sz w:val="28"/>
          <w:szCs w:val="28"/>
        </w:rPr>
        <w:t>на создание и (или)обеспечение деятельности центров молодежного инновационного творчества  на территории Ханты-Мансийского района.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Качественная характеристика потенциальных адресатов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Разработчиком определены потенциальные адресаты предлагаемого правового регулирования. Установлено, что правовое регулирование Правовое регулирование проекта правового акта распространяется на субъектов малого и среднего предпринимательства, осуществляющих социально ориентированную деятельность.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Изменение функций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Оценка дополнительных расходов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Дополнительные расходы для субъектов предпринимательской и инвестиционной деятельности составили 13343,2 руб.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Расчет единовременных издержек рассчитан согласно методике оценки стандартных издержек субъектов предпринимательской и инвестиционной деятельности, утвержденной приказом Департамента экономического развития ХМАО-Югры от 30.09.2013 №155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Иных способов вариантов решения проблемы нет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>Наличие действующих схожих нормативных правовых актов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E76B44" w:rsidRPr="00E76B44" w:rsidRDefault="00E76B44" w:rsidP="00E76B4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76B44">
        <w:rPr>
          <w:rFonts w:ascii="Times New Roman" w:eastAsia="Calibri" w:hAnsi="Times New Roman" w:cs="Times New Roman"/>
          <w:sz w:val="28"/>
          <w:szCs w:val="28"/>
          <w:u w:val="single"/>
        </w:rPr>
        <w:t>Нет необходимости установления переходного периода.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lastRenderedPageBreak/>
        <w:t>Урегулирования общественных отношений предложенным способом достаточно обоснованы.</w:t>
      </w:r>
    </w:p>
    <w:p w:rsidR="00E76B44" w:rsidRPr="00E76B44" w:rsidRDefault="00E76B44" w:rsidP="00E76B44">
      <w:pPr>
        <w:widowControl w:val="0"/>
        <w:spacing w:after="0" w:line="343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B44">
        <w:rPr>
          <w:rFonts w:ascii="Times New Roman" w:eastAsia="Calibri" w:hAnsi="Times New Roman" w:cs="Times New Roman"/>
          <w:sz w:val="28"/>
          <w:szCs w:val="28"/>
        </w:rPr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411B6" w:rsidP="00A4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89F704" wp14:editId="49D64BE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411B6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76B44" w:rsidRDefault="00E76B4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13FC3"/>
    <w:rsid w:val="00150967"/>
    <w:rsid w:val="00167936"/>
    <w:rsid w:val="00182B80"/>
    <w:rsid w:val="001847D2"/>
    <w:rsid w:val="0018600B"/>
    <w:rsid w:val="00186A59"/>
    <w:rsid w:val="001C5C3F"/>
    <w:rsid w:val="001D5C5E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9179F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D969-1B4F-4B8F-9341-CD67572C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2019-03-01T05:18:00Z</dcterms:created>
  <dcterms:modified xsi:type="dcterms:W3CDTF">2019-04-05T07:50:00Z</dcterms:modified>
</cp:coreProperties>
</file>